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Matching Each Basket Line to a Shop Department and Owner</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What a Seed Wholesaler's Public Information Tells a Reseller Before the First Enquiry</w:t>
        </w:r>
      </w:hyperlink>
    </w:p>
    <w:p>
      <w:hyperlink r:id="rId11">
        <w:r>
          <w:rPr>
            <w:color w:val="087E75"/>
          </w:rPr>
          <w:t>Explaining Three Stages to Shop Staff: Catalogue Entry, Sent Enquiry, Confirmed Supply</w:t>
        </w:r>
      </w:hyperlink>
    </w:p>
    <w:p>
      <w:hyperlink r:id="rId12">
        <w:r>
          <w:rPr>
            <w:color w:val="087E75"/>
          </w:rPr>
          <w:t>Practical Manual for Compiling a Mixed-Group Basket with Species A to Z</w:t>
        </w:r>
      </w:hyperlink>
    </w:p>
    <w:p>
      <w:hyperlink r:id="rId13">
        <w:r>
          <w:rPr>
            <w:color w:val="087E75"/>
          </w:rPr>
          <w:t>Comparison Grid for Readiness of Each Seed Group Before Sending an Enquiry</w:t>
        </w:r>
      </w:hyperlink>
    </w:p>
    <w:p>
      <w:hyperlink r:id="rId14">
        <w:r>
          <w:rPr>
            <w:color w:val="087E75"/>
          </w:rPr>
          <w:t>Short Answers on Mixed-Group Baskets and What Keeps Them Readable</w:t>
        </w:r>
      </w:hyperlink>
    </w:p>
    <w:p>
      <w:hyperlink r:id="rId15">
        <w:r>
          <w:rPr>
            <w:color w:val="087E75"/>
          </w:rPr>
          <w:t>Planning Guide for Turning Scattered Catalogue Notes into One Clean Enquiry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16/what-a-seed-wholesaler-s-public-information-tells-a-reseller-before-th-18e491d3.html" TargetMode="External"/><Relationship Id="rId11" Type="http://schemas.openxmlformats.org/officeDocument/2006/relationships/hyperlink" Target="https://bulkseedsinternational-en.porkbunlead.workers.dev/azure/bulkseedsinternational-en-16/explaining-three-stages-to-shop-staff-catalogue-entry-sent-enquiry-con-38270139.pptx" TargetMode="External"/><Relationship Id="rId12" Type="http://schemas.openxmlformats.org/officeDocument/2006/relationships/hyperlink" Target="https://bulkseedsinternational-en.porkbunlead.workers.dev/azure/bulkseedsinternational-en-16/practical-manual-for-compiling-a-mixed-group-basket-with-species-a-to--4d35b8e7.pdf" TargetMode="External"/><Relationship Id="rId13" Type="http://schemas.openxmlformats.org/officeDocument/2006/relationships/hyperlink" Target="https://bulkseedsinternational-en.porkbunlead.workers.dev/azure/bulkseedsinternational-en-16/comparison-grid-for-readiness-of-each-seed-group-before-sending-an-enq-c52c5109.xlsx" TargetMode="External"/><Relationship Id="rId14" Type="http://schemas.openxmlformats.org/officeDocument/2006/relationships/hyperlink" Target="https://bulkseedsinternational-en.porkbunlead.workers.dev/azure/bulkseedsinternational-en-16/short-answers-on-mixed-group-baskets-and-what-keeps-them-readable-e5f9d405.rtf" TargetMode="External"/><Relationship Id="rId15" Type="http://schemas.openxmlformats.org/officeDocument/2006/relationships/hyperlink" Target="https://bulkseedsinternational-en.porkbunlead.workers.dev/azure/bulkseedsinternational-en-16/planning-guide-for-turning-scattered-catalogue-notes-into-one-clean-en-f8d29932.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