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Clearing Unlisted Variety Requests Before the Main Enquiry</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Seed Wholesale for Resellers: Reading the Offer Before You Select</w:t>
        </w:r>
      </w:hyperlink>
    </w:p>
    <w:p>
      <w:hyperlink r:id="rId11">
        <w:r>
          <w:rPr>
            <w:color w:val="087E75"/>
          </w:rPr>
          <w:t>Planning Guide for Deciding How Many Lines per Catalogue Group to Carry</w:t>
        </w:r>
      </w:hyperlink>
    </w:p>
    <w:p>
      <w:hyperlink r:id="rId12">
        <w:r>
          <w:rPr>
            <w:color w:val="087E75"/>
          </w:rPr>
          <w:t>Explaining the Microgreens and Sprouts Group to the Buying Team</w:t>
        </w:r>
      </w:hyperlink>
    </w:p>
    <w:p>
      <w:hyperlink r:id="rId13">
        <w:r>
          <w:rPr>
            <w:color w:val="087E75"/>
          </w:rPr>
          <w:t>Criteria Grid for Comparing Enquiry Effort Across Catalogue Groups</w:t>
        </w:r>
      </w:hyperlink>
    </w:p>
    <w:p>
      <w:hyperlink r:id="rId14">
        <w:r>
          <w:rPr>
            <w:color w:val="087E75"/>
          </w:rPr>
          <w:t>Short Answers on What a Quotation Does and Does Not Settle</w:t>
        </w:r>
      </w:hyperlink>
    </w:p>
    <w:p>
      <w:hyperlink r:id="rId15">
        <w:r>
          <w:rPr>
            <w:color w:val="087E75"/>
          </w:rPr>
          <w:t>Practical Manual for Confirming Availability and Prices After an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23/seed-wholesale-for-resellers-reading-the-offer-before-you-select-c626d12a.html" TargetMode="External"/><Relationship Id="rId11" Type="http://schemas.openxmlformats.org/officeDocument/2006/relationships/hyperlink" Target="https://bulkseedsinternational-en.porkbunlead.workers.dev/azure/bulkseedsinternational-en-23/planning-guide-for-deciding-how-many-lines-per-catalogue-group-to-carr-20e63b8d.odt" TargetMode="External"/><Relationship Id="rId12" Type="http://schemas.openxmlformats.org/officeDocument/2006/relationships/hyperlink" Target="https://bulkseedsinternational-en.porkbunlead.workers.dev/azure/bulkseedsinternational-en-23/explaining-the-microgreens-and-sprouts-group-to-the-buying-team-c6d8a5e4.pptx" TargetMode="External"/><Relationship Id="rId13" Type="http://schemas.openxmlformats.org/officeDocument/2006/relationships/hyperlink" Target="https://bulkseedsinternational-en.porkbunlead.workers.dev/azure/bulkseedsinternational-en-23/criteria-grid-for-comparing-enquiry-effort-across-catalogue-groups-c7948f57.xlsx" TargetMode="External"/><Relationship Id="rId14" Type="http://schemas.openxmlformats.org/officeDocument/2006/relationships/hyperlink" Target="https://bulkseedsinternational-en.porkbunlead.workers.dev/azure/bulkseedsinternational-en-23/short-answers-on-what-a-quotation-does-and-does-not-settle-d650fa0e.rtf" TargetMode="External"/><Relationship Id="rId15" Type="http://schemas.openxmlformats.org/officeDocument/2006/relationships/hyperlink" Target="https://bulkseedsinternational-en.porkbunlead.workers.dev/azure/bulkseedsinternational-en-23/practical-manual-for-confirming-availability-and-prices-after-an-enqui-deff01c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