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enquiry follow-up tracker worksheet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What a seed wholesale enquiry can and cannot settle</w:t>
        </w:r>
      </w:hyperlink>
    </w:p>
    <w:p>
      <w:hyperlink r:id="rId11">
        <w:r>
          <w:rPr>
            <w:color w:val="087E75"/>
          </w:rPr>
          <w:t>Adding new seed groups to an existing retail range</w:t>
        </w:r>
      </w:hyperlink>
    </w:p>
    <w:p>
      <w:hyperlink r:id="rId12">
        <w:r>
          <w:rPr>
            <w:color w:val="087E75"/>
          </w:rPr>
          <w:t>Preparing one seed enquiry for several shops or sales channels</w:t>
        </w:r>
      </w:hyperlink>
    </w:p>
    <w:p>
      <w:hyperlink r:id="rId13">
        <w:r>
          <w:rPr>
            <w:color w:val="087E75"/>
          </w:rPr>
          <w:t>Where the enquiry basket sits in the supplier's three step flow</w:t>
        </w:r>
      </w:hyperlink>
    </w:p>
    <w:p>
      <w:hyperlink r:id="rId14">
        <w:r>
          <w:rPr>
            <w:color w:val="087E75"/>
          </w:rPr>
          <w:t>Catalogue groups, species lists and variety pages explained</w:t>
        </w:r>
      </w:hyperlink>
    </w:p>
    <w:p>
      <w:hyperlink r:id="rId15">
        <w:r>
          <w:rPr>
            <w:color w:val="087E75"/>
          </w:rPr>
          <w:t>Retail seed range gap analysis grid by seed group</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4/what-a-seed-wholesale-enquiry-can-and-cannot-settle-25f8fded.html" TargetMode="External"/><Relationship Id="rId11" Type="http://schemas.openxmlformats.org/officeDocument/2006/relationships/hyperlink" Target="https://bulkseedsinternational-en.porkbunlead.workers.dev/ibm/bulkseedsinternational-en-14/adding-new-seed-groups-to-an-existing-retail-range-0a9f85ab.odt" TargetMode="External"/><Relationship Id="rId12" Type="http://schemas.openxmlformats.org/officeDocument/2006/relationships/hyperlink" Target="https://bulkseedsinternational-en.porkbunlead.workers.dev/ibm/bulkseedsinternational-en-14/preparing-one-seed-enquiry-for-several-shops-or-sales-channels-2bbf40d9.pdf" TargetMode="External"/><Relationship Id="rId13" Type="http://schemas.openxmlformats.org/officeDocument/2006/relationships/hyperlink" Target="https://bulkseedsinternational-en.porkbunlead.workers.dev/ibm/bulkseedsinternational-en-14/where-the-enquiry-basket-sits-in-the-supplier-s-three-step-flow-6a8543aa.pptx" TargetMode="External"/><Relationship Id="rId14" Type="http://schemas.openxmlformats.org/officeDocument/2006/relationships/hyperlink" Target="https://bulkseedsinternational-en.porkbunlead.workers.dev/ibm/bulkseedsinternational-en-14/catalogue-groups-species-lists-and-variety-pages-explained-8193e18f.rtf" TargetMode="External"/><Relationship Id="rId15" Type="http://schemas.openxmlformats.org/officeDocument/2006/relationships/hyperlink" Target="https://bulkseedsinternational-en.porkbunlead.workers.dev/ibm/bulkseedsinternational-en-14/retail-seed-range-gap-analysis-grid-by-seed-group-aa7f418f.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